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72ED" w:rsidRDefault="00FB48B6">
      <w:pPr>
        <w:pStyle w:val="Header"/>
        <w:jc w:val="center"/>
        <w:rPr>
          <w:bCs/>
          <w:color w:val="76923C"/>
        </w:rPr>
      </w:pPr>
      <w:r>
        <w:rPr>
          <w:noProof/>
          <w:lang w:eastAsia="bs-Latn-BA"/>
        </w:rPr>
        <w:drawing>
          <wp:inline distT="0" distB="0" distL="0" distR="0">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rsidR="00CB72ED" w:rsidRDefault="00CB72ED">
      <w:pPr>
        <w:pStyle w:val="NoSpacing"/>
        <w:rPr>
          <w:rFonts w:ascii="Arial" w:hAnsi="Arial" w:cs="Arial"/>
          <w:b/>
          <w:sz w:val="14"/>
          <w:szCs w:val="14"/>
        </w:rPr>
      </w:pPr>
    </w:p>
    <w:p w:rsidR="00CB72ED" w:rsidRDefault="00FB48B6">
      <w:pPr>
        <w:pStyle w:val="NoSpacing"/>
        <w:jc w:val="center"/>
        <w:rPr>
          <w:rFonts w:ascii="Cambria" w:hAnsi="Cambria"/>
          <w:b/>
          <w:sz w:val="28"/>
          <w:szCs w:val="28"/>
        </w:rPr>
      </w:pPr>
      <w:r>
        <w:rPr>
          <w:rFonts w:ascii="Cambria" w:hAnsi="Cambria"/>
          <w:b/>
          <w:sz w:val="28"/>
          <w:szCs w:val="28"/>
        </w:rPr>
        <w:t>SYLLABUS</w:t>
      </w:r>
    </w:p>
    <w:p w:rsidR="00CB72ED" w:rsidRDefault="00CB72ED">
      <w:pPr>
        <w:pStyle w:val="NoSpacing"/>
        <w:jc w:val="center"/>
        <w:rPr>
          <w:rFonts w:ascii="Book Antiqua" w:hAnsi="Book Antiqua"/>
          <w:b/>
          <w:sz w:val="20"/>
          <w:szCs w:val="20"/>
        </w:rPr>
      </w:pPr>
    </w:p>
    <w:p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 xml:space="preserve">1. </w:t>
            </w:r>
            <w:r w:rsidR="00115087" w:rsidRPr="00115087">
              <w:rPr>
                <w:rFonts w:asciiTheme="majorHAnsi" w:hAnsiTheme="majorHAnsi" w:cs="Arial"/>
                <w:b/>
                <w:sz w:val="20"/>
                <w:szCs w:val="20"/>
              </w:rPr>
              <w:t>Course title:</w:t>
            </w:r>
          </w:p>
        </w:tc>
        <w:tc>
          <w:tcPr>
            <w:tcW w:w="2890" w:type="dxa"/>
            <w:gridSpan w:val="10"/>
            <w:tcBorders>
              <w:top w:val="single" w:sz="2" w:space="0" w:color="000000"/>
              <w:bottom w:val="single" w:sz="2" w:space="0" w:color="000000"/>
            </w:tcBorders>
          </w:tcPr>
          <w:p w:rsidR="00CB72ED" w:rsidRPr="00B96B4F" w:rsidRDefault="00CB72ED">
            <w:pPr>
              <w:pStyle w:val="NoSpacing"/>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CB72ED" w:rsidRPr="00B96B4F" w:rsidRDefault="00005607" w:rsidP="004B5232">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B5232" w:rsidRPr="004B5232">
              <w:rPr>
                <w:rFonts w:asciiTheme="majorHAnsi" w:hAnsiTheme="majorHAnsi" w:cs="Arial"/>
                <w:b/>
                <w:sz w:val="18"/>
                <w:szCs w:val="18"/>
              </w:rPr>
              <w:t>Chemical Toxicology and Rational Design of Safer Chemicals</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 </w:t>
            </w:r>
            <w:r w:rsidR="00115087" w:rsidRPr="00115087">
              <w:rPr>
                <w:rFonts w:asciiTheme="majorHAnsi" w:hAnsiTheme="majorHAnsi" w:cs="Arial"/>
                <w:b/>
                <w:sz w:val="20"/>
                <w:szCs w:val="20"/>
              </w:rPr>
              <w:t>Code:</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005607" w:rsidP="00F75604">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75604">
              <w:rPr>
                <w:rFonts w:asciiTheme="majorHAnsi" w:hAnsiTheme="majorHAnsi" w:cs="Arial"/>
                <w:b/>
                <w:sz w:val="18"/>
                <w:szCs w:val="18"/>
              </w:rPr>
              <w:t>C</w:t>
            </w:r>
            <w:r w:rsidR="004B5232" w:rsidRPr="004B5232">
              <w:rPr>
                <w:rFonts w:asciiTheme="majorHAnsi" w:hAnsiTheme="majorHAnsi" w:cs="Arial"/>
                <w:b/>
                <w:sz w:val="18"/>
                <w:szCs w:val="18"/>
              </w:rPr>
              <w:t>TRDS</w:t>
            </w:r>
            <w:r w:rsidR="00F75604">
              <w:rPr>
                <w:rFonts w:asciiTheme="majorHAnsi" w:hAnsiTheme="majorHAnsi" w:cs="Arial"/>
                <w:b/>
                <w:sz w:val="18"/>
                <w:szCs w:val="18"/>
              </w:rPr>
              <w:t>C</w:t>
            </w:r>
            <w:bookmarkStart w:id="0" w:name="_GoBack"/>
            <w:bookmarkEnd w:id="0"/>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1799" w:type="dxa"/>
            <w:gridSpan w:val="5"/>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3. </w:t>
            </w:r>
            <w:r w:rsidR="00115087" w:rsidRPr="00115087">
              <w:rPr>
                <w:rFonts w:asciiTheme="majorHAnsi" w:hAnsiTheme="majorHAnsi" w:cs="Arial"/>
                <w:b/>
                <w:sz w:val="20"/>
                <w:szCs w:val="20"/>
              </w:rPr>
              <w:t>Cycle of study:</w:t>
            </w:r>
          </w:p>
        </w:tc>
        <w:tc>
          <w:tcPr>
            <w:tcW w:w="1508" w:type="dxa"/>
            <w:gridSpan w:val="4"/>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005607" w:rsidP="004B5232">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B5232">
              <w:rPr>
                <w:rFonts w:asciiTheme="majorHAnsi" w:hAnsiTheme="majorHAnsi" w:cs="Arial"/>
                <w:b/>
                <w:sz w:val="18"/>
                <w:szCs w:val="18"/>
              </w:rPr>
              <w:t>2</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4. </w:t>
            </w:r>
            <w:r w:rsidR="00115087" w:rsidRPr="00115087">
              <w:rPr>
                <w:rFonts w:asciiTheme="majorHAnsi" w:hAnsiTheme="majorHAnsi" w:cs="Arial"/>
                <w:b/>
                <w:sz w:val="20"/>
                <w:szCs w:val="20"/>
              </w:rPr>
              <w:t>ECTS credits:</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005607" w:rsidP="004B5232">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B5232">
              <w:rPr>
                <w:rFonts w:asciiTheme="majorHAnsi" w:hAnsiTheme="majorHAnsi" w:cs="Arial"/>
                <w:b/>
                <w:sz w:val="18"/>
                <w:szCs w:val="18"/>
              </w:rPr>
              <w:t>4</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5. </w:t>
            </w:r>
            <w:r w:rsidR="00115087" w:rsidRPr="00115087">
              <w:rPr>
                <w:rFonts w:asciiTheme="majorHAnsi" w:hAnsiTheme="majorHAnsi" w:cs="Arial"/>
                <w:b/>
                <w:sz w:val="20"/>
                <w:szCs w:val="20"/>
              </w:rPr>
              <w:t>Type of course:</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rsidTr="000304FB">
              <w:trPr>
                <w:trHeight w:hRule="exact" w:val="329"/>
              </w:trPr>
              <w:tc>
                <w:tcPr>
                  <w:tcW w:w="994" w:type="dxa"/>
                  <w:vAlign w:val="center"/>
                </w:tcPr>
                <w:bookmarkStart w:id="1" w:name="Dropdown1"/>
                <w:p w:rsidR="00CB72ED" w:rsidRPr="00B96B4F" w:rsidRDefault="00005607">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result w:val="1"/>
                          <w:listEntry w:val="Mandatory  "/>
                          <w:listEntry w:val="Elective  "/>
                        </w:ddList>
                      </w:ffData>
                    </w:fldChar>
                  </w:r>
                  <w:r w:rsidR="00115087">
                    <w:rPr>
                      <w:rFonts w:asciiTheme="majorHAnsi" w:hAnsiTheme="majorHAnsi" w:cs="Arial"/>
                      <w:b/>
                      <w:sz w:val="18"/>
                      <w:szCs w:val="18"/>
                    </w:rPr>
                    <w:instrText xml:space="preserve"> FORMDROPDOWN </w:instrText>
                  </w:r>
                  <w:r w:rsidR="006B3333">
                    <w:rPr>
                      <w:rFonts w:asciiTheme="majorHAnsi" w:hAnsiTheme="majorHAnsi" w:cs="Arial"/>
                      <w:b/>
                      <w:sz w:val="18"/>
                      <w:szCs w:val="18"/>
                    </w:rPr>
                  </w:r>
                  <w:r w:rsidR="006B3333">
                    <w:rPr>
                      <w:rFonts w:asciiTheme="majorHAnsi" w:hAnsiTheme="majorHAnsi" w:cs="Arial"/>
                      <w:b/>
                      <w:sz w:val="18"/>
                      <w:szCs w:val="18"/>
                    </w:rPr>
                    <w:fldChar w:fldCharType="separate"/>
                  </w:r>
                  <w:r>
                    <w:rPr>
                      <w:rFonts w:asciiTheme="majorHAnsi" w:hAnsiTheme="majorHAnsi" w:cs="Arial"/>
                      <w:b/>
                      <w:sz w:val="18"/>
                      <w:szCs w:val="18"/>
                    </w:rPr>
                    <w:fldChar w:fldCharType="end"/>
                  </w:r>
                  <w:bookmarkEnd w:id="1"/>
                </w:p>
                <w:p w:rsidR="00CB72ED" w:rsidRPr="00B96B4F" w:rsidRDefault="00CB72ED">
                  <w:pPr>
                    <w:pStyle w:val="NoSpacing"/>
                    <w:ind w:right="5875"/>
                    <w:jc w:val="center"/>
                    <w:rPr>
                      <w:rFonts w:asciiTheme="majorHAnsi" w:hAnsiTheme="majorHAnsi" w:cs="Arial"/>
                      <w:b/>
                      <w:sz w:val="18"/>
                      <w:szCs w:val="18"/>
                    </w:rPr>
                  </w:pPr>
                </w:p>
              </w:tc>
            </w:tr>
          </w:tbl>
          <w:p w:rsidR="00CB72ED" w:rsidRPr="00B96B4F" w:rsidRDefault="00CB72ED">
            <w:pPr>
              <w:pStyle w:val="NoSpacing"/>
              <w:ind w:left="322"/>
              <w:rPr>
                <w:rFonts w:asciiTheme="majorHAnsi" w:hAnsiTheme="majorHAnsi" w:cs="Arial"/>
                <w:b/>
                <w:sz w:val="20"/>
                <w:szCs w:val="20"/>
              </w:rPr>
            </w:pPr>
          </w:p>
        </w:tc>
        <w:tc>
          <w:tcPr>
            <w:tcW w:w="2890" w:type="dxa"/>
            <w:gridSpan w:val="10"/>
          </w:tcPr>
          <w:p w:rsidR="00CB72ED" w:rsidRPr="00B96B4F" w:rsidRDefault="00CB72ED">
            <w:pPr>
              <w:pStyle w:val="NoSpacing"/>
              <w:rPr>
                <w:rFonts w:asciiTheme="majorHAnsi" w:hAnsiTheme="majorHAnsi" w:cs="Arial"/>
                <w:b/>
                <w:sz w:val="20"/>
                <w:szCs w:val="20"/>
              </w:rPr>
            </w:pP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6. </w:t>
            </w:r>
            <w:r w:rsidR="00115087" w:rsidRPr="00115087">
              <w:rPr>
                <w:rFonts w:asciiTheme="majorHAnsi" w:hAnsiTheme="majorHAnsi" w:cs="Arial"/>
                <w:b/>
                <w:sz w:val="20"/>
                <w:szCs w:val="20"/>
              </w:rPr>
              <w:t>Prerequisites: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00560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4B5232">
              <w:rPr>
                <w:rFonts w:asciiTheme="majorHAnsi" w:hAnsiTheme="majorHAnsi"/>
                <w:b/>
                <w:sz w:val="18"/>
                <w:szCs w:val="18"/>
              </w:rPr>
              <w:t>No</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7. </w:t>
            </w:r>
            <w:r w:rsidR="00115087" w:rsidRPr="00115087">
              <w:rPr>
                <w:rFonts w:asciiTheme="majorHAnsi" w:hAnsiTheme="majorHAnsi" w:cs="Arial"/>
                <w:b/>
                <w:sz w:val="20"/>
                <w:szCs w:val="20"/>
              </w:rPr>
              <w:t>Class restrictions: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00560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4B5232">
              <w:rPr>
                <w:rFonts w:asciiTheme="majorHAnsi" w:hAnsiTheme="majorHAnsi"/>
                <w:b/>
                <w:sz w:val="18"/>
                <w:szCs w:val="18"/>
              </w:rPr>
              <w:t>No</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8. </w:t>
            </w:r>
            <w:r w:rsidR="00115087" w:rsidRPr="00115087">
              <w:rPr>
                <w:rFonts w:asciiTheme="majorHAnsi" w:hAnsiTheme="majorHAnsi" w:cs="Arial"/>
                <w:b/>
                <w:sz w:val="20"/>
                <w:szCs w:val="20"/>
              </w:rPr>
              <w:t>Duration / semester</w:t>
            </w:r>
            <w:r w:rsidR="00115087">
              <w:rPr>
                <w:rFonts w:asciiTheme="majorHAnsi" w:hAnsiTheme="majorHAnsi" w:cs="Arial"/>
                <w:b/>
                <w:sz w:val="20"/>
                <w:szCs w:val="20"/>
              </w:rPr>
              <w:t>(s)</w:t>
            </w:r>
            <w:r w:rsidR="00115087" w:rsidRPr="00115087">
              <w:rPr>
                <w:rFonts w:asciiTheme="majorHAnsi" w:hAnsiTheme="majorHAnsi" w:cs="Arial"/>
                <w:b/>
                <w:sz w:val="20"/>
                <w:szCs w:val="20"/>
              </w:rPr>
              <w:t>:</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3"/>
          <w:wAfter w:w="8515"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005607" w:rsidP="004B5232">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4B5232">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rsidR="00CB72ED" w:rsidRPr="00B96B4F" w:rsidRDefault="00005607" w:rsidP="004B5232">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4B5232">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rsidTr="004E556A">
        <w:trPr>
          <w:trHeight w:val="397"/>
        </w:trPr>
        <w:tc>
          <w:tcPr>
            <w:tcW w:w="7492" w:type="dxa"/>
            <w:gridSpan w:val="29"/>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9. </w:t>
            </w:r>
            <w:r w:rsidR="00AA4651" w:rsidRPr="00AA4651">
              <w:rPr>
                <w:rFonts w:asciiTheme="majorHAnsi" w:hAnsiTheme="majorHAnsi" w:cs="Arial"/>
                <w:b/>
                <w:sz w:val="20"/>
                <w:szCs w:val="20"/>
              </w:rPr>
              <w:t>Weekly contact hours and student workload:</w:t>
            </w:r>
          </w:p>
        </w:tc>
        <w:tc>
          <w:tcPr>
            <w:tcW w:w="2822" w:type="dxa"/>
            <w:gridSpan w:val="9"/>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1"/>
          <w:wAfter w:w="856" w:type="dxa"/>
          <w:trHeight w:hRule="exact" w:val="454"/>
        </w:trPr>
        <w:tc>
          <w:tcPr>
            <w:tcW w:w="3366" w:type="dxa"/>
            <w:gridSpan w:val="10"/>
            <w:tcBorders>
              <w:right w:val="single" w:sz="2" w:space="0" w:color="000000"/>
            </w:tcBorders>
            <w:shd w:val="clear" w:color="auto" w:fill="auto"/>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rsidR="00CB72ED" w:rsidRPr="00B96B4F" w:rsidRDefault="00005607" w:rsidP="004B5232">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4B5232">
              <w:rPr>
                <w:rFonts w:asciiTheme="majorHAnsi" w:hAnsiTheme="majorHAnsi"/>
                <w:b/>
                <w:sz w:val="18"/>
                <w:szCs w:val="18"/>
              </w:rPr>
              <w:t>1</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005607">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rsidR="00CB72ED" w:rsidRPr="00B96B4F" w:rsidRDefault="00502ADE">
            <w:pPr>
              <w:pStyle w:val="NoSpacing"/>
              <w:rPr>
                <w:rFonts w:asciiTheme="majorHAnsi" w:hAnsiTheme="majorHAnsi" w:cs="Arial"/>
                <w:b/>
                <w:sz w:val="16"/>
                <w:szCs w:val="16"/>
              </w:rPr>
            </w:pPr>
            <w:r w:rsidRPr="00502ADE">
              <w:rPr>
                <w:rFonts w:asciiTheme="majorHAnsi" w:hAnsiTheme="majorHAnsi" w:cs="Arial"/>
                <w:b/>
                <w:sz w:val="16"/>
                <w:szCs w:val="16"/>
              </w:rPr>
              <w:t>(for two-semester courses)</w:t>
            </w:r>
          </w:p>
        </w:tc>
        <w:tc>
          <w:tcPr>
            <w:tcW w:w="1409" w:type="dxa"/>
            <w:gridSpan w:val="5"/>
            <w:tcBorders>
              <w:left w:val="nil"/>
            </w:tcBorders>
            <w:vAlign w:val="center"/>
          </w:tcPr>
          <w:p w:rsidR="00FD7D57" w:rsidRDefault="00FD7D57">
            <w:pPr>
              <w:pStyle w:val="NoSpacing"/>
              <w:jc w:val="center"/>
              <w:rPr>
                <w:rFonts w:asciiTheme="majorHAnsi" w:hAnsiTheme="majorHAnsi" w:cs="Arial"/>
                <w:b/>
                <w:sz w:val="18"/>
                <w:szCs w:val="18"/>
              </w:rPr>
            </w:pPr>
            <w:r w:rsidRPr="00FD7D57">
              <w:rPr>
                <w:rFonts w:asciiTheme="majorHAnsi" w:hAnsiTheme="majorHAnsi" w:cs="Arial"/>
                <w:b/>
                <w:sz w:val="18"/>
                <w:szCs w:val="18"/>
              </w:rPr>
              <w:t>Workload</w:t>
            </w:r>
            <w:r>
              <w:rPr>
                <w:rFonts w:asciiTheme="majorHAnsi" w:hAnsiTheme="majorHAnsi" w:cs="Arial"/>
                <w:b/>
                <w:sz w:val="18"/>
                <w:szCs w:val="18"/>
              </w:rPr>
              <w:t xml:space="preserve">: </w:t>
            </w:r>
          </w:p>
          <w:p w:rsidR="00CB72ED" w:rsidRPr="00B96B4F" w:rsidRDefault="00FD7D57">
            <w:pPr>
              <w:pStyle w:val="NoSpacing"/>
              <w:jc w:val="center"/>
              <w:rPr>
                <w:rFonts w:asciiTheme="majorHAnsi" w:hAnsiTheme="majorHAnsi" w:cs="Arial"/>
                <w:b/>
                <w:sz w:val="16"/>
                <w:szCs w:val="16"/>
              </w:rPr>
            </w:pPr>
            <w:r>
              <w:rPr>
                <w:rFonts w:asciiTheme="majorHAnsi" w:hAnsiTheme="majorHAnsi" w:cs="Arial"/>
                <w:b/>
                <w:sz w:val="16"/>
                <w:szCs w:val="16"/>
              </w:rPr>
              <w:t>(hours</w:t>
            </w:r>
            <w:r w:rsidR="00FB48B6" w:rsidRPr="00B96B4F">
              <w:rPr>
                <w:rFonts w:asciiTheme="majorHAnsi" w:hAnsiTheme="majorHAnsi" w:cs="Arial"/>
                <w:b/>
                <w:sz w:val="16"/>
                <w:szCs w:val="16"/>
              </w:rPr>
              <w:t>)</w:t>
            </w:r>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 xml:space="preserve">9.1. </w:t>
            </w:r>
            <w:r w:rsidR="00115087" w:rsidRPr="00115087">
              <w:rPr>
                <w:rFonts w:asciiTheme="majorHAnsi" w:hAnsiTheme="majorHAnsi" w:cs="Arial"/>
                <w:b/>
                <w:sz w:val="18"/>
                <w:szCs w:val="18"/>
              </w:rPr>
              <w:t>Lectures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005607" w:rsidP="004B5232">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4B5232">
              <w:rPr>
                <w:rFonts w:asciiTheme="majorHAnsi" w:hAnsiTheme="majorHAnsi"/>
                <w:b/>
                <w:sz w:val="18"/>
                <w:szCs w:val="18"/>
              </w:rPr>
              <w:t>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005607">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Classes:</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005607" w:rsidP="004B5232">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2"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B5232">
              <w:rPr>
                <w:rFonts w:asciiTheme="majorHAnsi" w:hAnsiTheme="majorHAnsi"/>
                <w:b/>
                <w:sz w:val="18"/>
                <w:szCs w:val="18"/>
              </w:rPr>
              <w:t>33,75</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trPr>
          <w:trHeight w:val="113"/>
        </w:trPr>
        <w:tc>
          <w:tcPr>
            <w:tcW w:w="2637" w:type="dxa"/>
            <w:gridSpan w:val="8"/>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rsidR="00CB72ED" w:rsidRPr="00B96B4F" w:rsidRDefault="00CB72ED">
            <w:pPr>
              <w:pStyle w:val="NoSpacing"/>
              <w:rPr>
                <w:rFonts w:asciiTheme="majorHAnsi" w:hAnsiTheme="majorHAnsi" w:cs="Arial"/>
                <w:b/>
                <w:sz w:val="10"/>
                <w:szCs w:val="10"/>
              </w:rPr>
            </w:pPr>
          </w:p>
        </w:tc>
        <w:tc>
          <w:tcPr>
            <w:tcW w:w="1079" w:type="dxa"/>
            <w:gridSpan w:val="6"/>
            <w:vAlign w:val="center"/>
          </w:tcPr>
          <w:p w:rsidR="00CB72ED" w:rsidRPr="00B96B4F" w:rsidRDefault="00CB72ED">
            <w:pPr>
              <w:pStyle w:val="NoSpacing"/>
              <w:rPr>
                <w:rFonts w:asciiTheme="majorHAnsi" w:hAnsiTheme="majorHAnsi" w:cs="Arial"/>
                <w:b/>
                <w:sz w:val="10"/>
                <w:szCs w:val="10"/>
              </w:rPr>
            </w:pPr>
          </w:p>
        </w:tc>
        <w:tc>
          <w:tcPr>
            <w:tcW w:w="1030" w:type="dxa"/>
            <w:gridSpan w:val="4"/>
            <w:vAlign w:val="center"/>
          </w:tcPr>
          <w:p w:rsidR="00CB72ED" w:rsidRPr="00B96B4F" w:rsidRDefault="00CB72ED">
            <w:pPr>
              <w:pStyle w:val="NoSpacing"/>
              <w:rPr>
                <w:rFonts w:asciiTheme="majorHAnsi" w:hAnsiTheme="majorHAnsi" w:cs="Arial"/>
                <w:b/>
                <w:sz w:val="10"/>
                <w:szCs w:val="10"/>
              </w:rPr>
            </w:pPr>
          </w:p>
        </w:tc>
        <w:tc>
          <w:tcPr>
            <w:tcW w:w="2090" w:type="dxa"/>
            <w:gridSpan w:val="8"/>
            <w:vAlign w:val="center"/>
          </w:tcPr>
          <w:p w:rsidR="00CB72ED" w:rsidRPr="00B96B4F" w:rsidRDefault="00CB72ED">
            <w:pPr>
              <w:pStyle w:val="NoSpacing"/>
              <w:rPr>
                <w:rFonts w:asciiTheme="majorHAnsi" w:hAnsiTheme="majorHAnsi" w:cs="Arial"/>
                <w:b/>
                <w:sz w:val="10"/>
                <w:szCs w:val="10"/>
              </w:rPr>
            </w:pPr>
          </w:p>
        </w:tc>
        <w:tc>
          <w:tcPr>
            <w:tcW w:w="1626" w:type="dxa"/>
            <w:gridSpan w:val="3"/>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9.2. </w:t>
            </w:r>
            <w:r w:rsidR="00115087" w:rsidRPr="00115087">
              <w:rPr>
                <w:rFonts w:asciiTheme="majorHAnsi" w:hAnsiTheme="majorHAnsi" w:cs="Arial"/>
                <w:b/>
                <w:sz w:val="18"/>
                <w:szCs w:val="18"/>
              </w:rPr>
              <w:t>Seminars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005607" w:rsidP="004B5232">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4B5232">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005607">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Individual work:</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005607" w:rsidP="004B5232">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3"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B5232">
              <w:rPr>
                <w:rFonts w:asciiTheme="majorHAnsi" w:hAnsiTheme="majorHAnsi"/>
                <w:b/>
                <w:sz w:val="18"/>
                <w:szCs w:val="18"/>
              </w:rPr>
              <w:t>84,83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3"/>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9.3. </w:t>
            </w:r>
            <w:r w:rsidR="00115087" w:rsidRPr="00115087">
              <w:rPr>
                <w:rFonts w:asciiTheme="majorHAnsi" w:hAnsiTheme="majorHAnsi" w:cs="Arial"/>
                <w:b/>
                <w:sz w:val="18"/>
                <w:szCs w:val="18"/>
              </w:rPr>
              <w:t>Laboratory</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Practice classes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005607" w:rsidP="004B5232">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4B5232">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005607">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 total:</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005607" w:rsidP="004B5232">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B5232">
              <w:rPr>
                <w:rFonts w:asciiTheme="majorHAnsi" w:hAnsiTheme="majorHAnsi" w:cs="Arial"/>
                <w:b/>
                <w:sz w:val="18"/>
                <w:szCs w:val="18"/>
              </w:rPr>
              <w:t>118,58</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4E556A" w:rsidRPr="00B96B4F" w:rsidTr="00DA2BAA">
        <w:trPr>
          <w:trHeight w:val="113"/>
        </w:trPr>
        <w:tc>
          <w:tcPr>
            <w:tcW w:w="1799" w:type="dxa"/>
            <w:gridSpan w:val="5"/>
            <w:shd w:val="clear" w:color="auto" w:fill="auto"/>
            <w:vAlign w:val="center"/>
          </w:tcPr>
          <w:p w:rsidR="004E556A" w:rsidRPr="00B96B4F" w:rsidRDefault="004E556A" w:rsidP="00DA2BAA">
            <w:pPr>
              <w:pStyle w:val="NoSpacing"/>
              <w:ind w:left="434"/>
              <w:rPr>
                <w:rFonts w:asciiTheme="majorHAnsi" w:hAnsiTheme="majorHAnsi" w:cs="Arial"/>
                <w:b/>
                <w:sz w:val="10"/>
                <w:szCs w:val="10"/>
              </w:rPr>
            </w:pPr>
          </w:p>
        </w:tc>
        <w:tc>
          <w:tcPr>
            <w:tcW w:w="1828" w:type="dxa"/>
            <w:gridSpan w:val="7"/>
            <w:vAlign w:val="center"/>
          </w:tcPr>
          <w:p w:rsidR="004E556A" w:rsidRPr="00B96B4F" w:rsidRDefault="004E556A" w:rsidP="00DA2BAA">
            <w:pPr>
              <w:pStyle w:val="NoSpacing"/>
              <w:rPr>
                <w:rFonts w:asciiTheme="majorHAnsi" w:hAnsiTheme="majorHAnsi" w:cs="Arial"/>
                <w:b/>
                <w:sz w:val="10"/>
                <w:szCs w:val="10"/>
              </w:rPr>
            </w:pPr>
          </w:p>
        </w:tc>
        <w:tc>
          <w:tcPr>
            <w:tcW w:w="1080" w:type="dxa"/>
            <w:gridSpan w:val="7"/>
            <w:vAlign w:val="center"/>
          </w:tcPr>
          <w:p w:rsidR="004E556A" w:rsidRPr="00B96B4F" w:rsidRDefault="004E556A" w:rsidP="00DA2BAA">
            <w:pPr>
              <w:pStyle w:val="NoSpacing"/>
              <w:rPr>
                <w:rFonts w:asciiTheme="majorHAnsi" w:hAnsiTheme="majorHAnsi" w:cs="Arial"/>
                <w:b/>
                <w:sz w:val="10"/>
                <w:szCs w:val="10"/>
              </w:rPr>
            </w:pPr>
          </w:p>
        </w:tc>
        <w:tc>
          <w:tcPr>
            <w:tcW w:w="1022" w:type="dxa"/>
            <w:gridSpan w:val="5"/>
            <w:vAlign w:val="center"/>
          </w:tcPr>
          <w:p w:rsidR="004E556A" w:rsidRPr="00B96B4F" w:rsidRDefault="004E556A" w:rsidP="00DA2BAA">
            <w:pPr>
              <w:pStyle w:val="NoSpacing"/>
              <w:rPr>
                <w:rFonts w:asciiTheme="majorHAnsi" w:hAnsiTheme="majorHAnsi" w:cs="Arial"/>
                <w:b/>
                <w:sz w:val="10"/>
                <w:szCs w:val="10"/>
              </w:rPr>
            </w:pPr>
          </w:p>
        </w:tc>
        <w:tc>
          <w:tcPr>
            <w:tcW w:w="2015" w:type="dxa"/>
            <w:gridSpan w:val="7"/>
            <w:vAlign w:val="center"/>
          </w:tcPr>
          <w:p w:rsidR="004E556A" w:rsidRPr="00B96B4F" w:rsidRDefault="004E556A" w:rsidP="00DA2BAA">
            <w:pPr>
              <w:pStyle w:val="NoSpacing"/>
              <w:rPr>
                <w:rFonts w:asciiTheme="majorHAnsi" w:hAnsiTheme="majorHAnsi" w:cs="Arial"/>
                <w:b/>
                <w:sz w:val="10"/>
                <w:szCs w:val="10"/>
              </w:rPr>
            </w:pPr>
          </w:p>
        </w:tc>
        <w:tc>
          <w:tcPr>
            <w:tcW w:w="2570" w:type="dxa"/>
            <w:gridSpan w:val="7"/>
            <w:vAlign w:val="center"/>
          </w:tcPr>
          <w:p w:rsidR="004E556A" w:rsidRPr="00B96B4F" w:rsidRDefault="004E556A" w:rsidP="00DA2BAA">
            <w:pPr>
              <w:pStyle w:val="NoSpacing"/>
              <w:rPr>
                <w:rFonts w:asciiTheme="majorHAnsi" w:hAnsiTheme="majorHAnsi" w:cs="Arial"/>
                <w:b/>
                <w:sz w:val="10"/>
                <w:szCs w:val="10"/>
              </w:rPr>
            </w:pPr>
          </w:p>
        </w:tc>
      </w:tr>
      <w:tr w:rsidR="004E556A" w:rsidRPr="00B96B4F" w:rsidTr="00DA2BAA">
        <w:trPr>
          <w:gridAfter w:val="12"/>
          <w:wAfter w:w="4123" w:type="dxa"/>
          <w:trHeight w:hRule="exact" w:val="329"/>
        </w:trPr>
        <w:tc>
          <w:tcPr>
            <w:tcW w:w="3366" w:type="dxa"/>
            <w:gridSpan w:val="10"/>
            <w:tcBorders>
              <w:right w:val="single" w:sz="2" w:space="0" w:color="000000"/>
            </w:tcBorders>
            <w:shd w:val="clear" w:color="auto" w:fill="auto"/>
            <w:vAlign w:val="center"/>
          </w:tcPr>
          <w:p w:rsidR="004E556A" w:rsidRPr="00B96B4F" w:rsidRDefault="004E556A" w:rsidP="004E556A">
            <w:pPr>
              <w:pStyle w:val="NoSpacing"/>
              <w:ind w:right="16"/>
              <w:jc w:val="right"/>
              <w:rPr>
                <w:rFonts w:asciiTheme="majorHAnsi" w:hAnsiTheme="majorHAnsi" w:cs="Arial"/>
                <w:b/>
                <w:sz w:val="18"/>
                <w:szCs w:val="18"/>
              </w:rPr>
            </w:pPr>
            <w:r>
              <w:rPr>
                <w:rFonts w:asciiTheme="majorHAnsi" w:hAnsiTheme="majorHAnsi" w:cs="Arial"/>
                <w:b/>
                <w:sz w:val="18"/>
                <w:szCs w:val="18"/>
              </w:rPr>
              <w:t>9.4</w:t>
            </w:r>
            <w:r w:rsidRPr="00B96B4F">
              <w:rPr>
                <w:rFonts w:asciiTheme="majorHAnsi" w:hAnsiTheme="majorHAnsi" w:cs="Arial"/>
                <w:b/>
                <w:sz w:val="18"/>
                <w:szCs w:val="18"/>
              </w:rPr>
              <w:t>.</w:t>
            </w:r>
            <w:r>
              <w:rPr>
                <w:rFonts w:asciiTheme="majorHAnsi" w:hAnsiTheme="majorHAnsi" w:cs="Arial"/>
                <w:b/>
                <w:sz w:val="18"/>
                <w:szCs w:val="18"/>
              </w:rPr>
              <w:t xml:space="preserve"> O</w:t>
            </w:r>
            <w:r w:rsidRPr="004E556A">
              <w:rPr>
                <w:rFonts w:asciiTheme="majorHAnsi" w:hAnsiTheme="majorHAnsi" w:cs="Arial"/>
                <w:b/>
                <w:sz w:val="18"/>
                <w:szCs w:val="18"/>
              </w:rPr>
              <w:t>ther forms of teaching</w:t>
            </w:r>
            <w:r w:rsidRPr="00B96B4F">
              <w:rPr>
                <w:rFonts w:asciiTheme="majorHAnsi" w:hAnsiTheme="majorHAnsi" w:cs="Arial"/>
                <w:b/>
                <w:sz w:val="18"/>
                <w:szCs w:val="18"/>
              </w:rPr>
              <w:t xml:space="preserve"> </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4E556A" w:rsidRPr="00B96B4F" w:rsidRDefault="00005607" w:rsidP="004B5232">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4E556A"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E556A" w:rsidRPr="00B96B4F">
              <w:rPr>
                <w:rFonts w:asciiTheme="majorHAnsi" w:hAnsiTheme="majorHAnsi"/>
                <w:b/>
                <w:sz w:val="18"/>
                <w:szCs w:val="18"/>
              </w:rPr>
              <w:t> </w:t>
            </w:r>
            <w:r w:rsidR="004B5232">
              <w:rPr>
                <w:rFonts w:asciiTheme="majorHAnsi" w:hAnsiTheme="majorHAnsi"/>
                <w:b/>
                <w:sz w:val="18"/>
                <w:szCs w:val="18"/>
              </w:rPr>
              <w:t>0</w:t>
            </w:r>
            <w:r w:rsidR="004E556A"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4E556A" w:rsidRPr="00B96B4F" w:rsidRDefault="004E556A" w:rsidP="00DA2BAA">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4E556A" w:rsidRPr="00B96B4F" w:rsidRDefault="00005607" w:rsidP="00DA2BA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4E556A"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E556A"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10. </w:t>
            </w:r>
            <w:r w:rsidR="00115087" w:rsidRPr="00115087">
              <w:rPr>
                <w:rFonts w:asciiTheme="majorHAnsi" w:hAnsiTheme="majorHAnsi" w:cs="Arial"/>
                <w:b/>
                <w:sz w:val="20"/>
                <w:szCs w:val="20"/>
              </w:rPr>
              <w:t>Faculty:</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005607" w:rsidP="004B5232">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B5232" w:rsidRPr="004B5232">
              <w:rPr>
                <w:rFonts w:asciiTheme="majorHAnsi" w:hAnsiTheme="majorHAnsi" w:cs="Arial"/>
                <w:b/>
                <w:sz w:val="18"/>
                <w:szCs w:val="18"/>
              </w:rPr>
              <w:t xml:space="preserve">Faculty of Natural Sciences and Mathematics </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11. </w:t>
            </w:r>
            <w:r w:rsidR="00115087" w:rsidRPr="00115087">
              <w:rPr>
                <w:rFonts w:asciiTheme="majorHAnsi" w:hAnsiTheme="majorHAnsi" w:cs="Arial"/>
                <w:b/>
                <w:sz w:val="20"/>
                <w:szCs w:val="20"/>
              </w:rPr>
              <w:t>Department/study program:</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005607" w:rsidP="004B5232">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B5232" w:rsidRPr="004B5232">
              <w:rPr>
                <w:rFonts w:asciiTheme="majorHAnsi" w:hAnsiTheme="majorHAnsi" w:cs="Arial"/>
                <w:b/>
                <w:sz w:val="18"/>
                <w:szCs w:val="18"/>
              </w:rPr>
              <w:t xml:space="preserve">Chemistry / Chemistry / Specialization: Medicinal Chemistry     </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12. </w:t>
            </w:r>
            <w:r w:rsidR="0004483D" w:rsidRPr="0004483D">
              <w:rPr>
                <w:rFonts w:asciiTheme="majorHAnsi" w:hAnsiTheme="majorHAnsi" w:cs="Arial"/>
                <w:b/>
                <w:sz w:val="20"/>
                <w:szCs w:val="20"/>
              </w:rPr>
              <w:t>Lecturer:</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rsidTr="004E556A">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CB72ED" w:rsidRPr="00B96B4F" w:rsidRDefault="00005607" w:rsidP="00BE4BF1">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BE4BF1" w:rsidRPr="00BE4BF1">
              <w:rPr>
                <w:rFonts w:asciiTheme="majorHAnsi" w:hAnsiTheme="majorHAnsi" w:cs="Arial"/>
                <w:b/>
                <w:sz w:val="18"/>
                <w:szCs w:val="18"/>
              </w:rPr>
              <w:t>Nadira Ibrišimović Mehmedinović, PhD, Full Professor</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13. </w:t>
            </w:r>
            <w:r w:rsidR="0038278D" w:rsidRPr="0038278D">
              <w:rPr>
                <w:rFonts w:asciiTheme="majorHAnsi" w:hAnsiTheme="majorHAnsi" w:cs="Arial"/>
                <w:b/>
                <w:sz w:val="20"/>
                <w:szCs w:val="20"/>
              </w:rPr>
              <w:t>Course aims: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005607" w:rsidP="0037004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70047" w:rsidRPr="00370047">
              <w:rPr>
                <w:rFonts w:asciiTheme="majorHAnsi" w:hAnsiTheme="majorHAnsi" w:cs="Arial"/>
                <w:b/>
                <w:sz w:val="18"/>
                <w:szCs w:val="18"/>
              </w:rPr>
              <w:t>Development of knowledge of modern fundamental tools and paradigms of toxicology in the context of chemical design for minimizing the potential toxicity of commercial chemicals.</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14. </w:t>
            </w:r>
            <w:r w:rsidR="0038278D" w:rsidRPr="0038278D">
              <w:rPr>
                <w:rFonts w:asciiTheme="majorHAnsi" w:hAnsiTheme="majorHAnsi" w:cs="Arial"/>
                <w:b/>
                <w:sz w:val="20"/>
                <w:szCs w:val="20"/>
              </w:rPr>
              <w:t>Learning outcomes: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005607" w:rsidP="0037004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70047" w:rsidRPr="00370047">
              <w:rPr>
                <w:rFonts w:asciiTheme="majorHAnsi" w:hAnsiTheme="majorHAnsi" w:cs="Arial"/>
                <w:b/>
                <w:sz w:val="18"/>
                <w:szCs w:val="18"/>
              </w:rPr>
              <w:t>Acquisition of competencies for the application of fundamental knowledge of chemistry and related scientific disciplines in the production of chemical products and the optimization of chemical processes, with the aim of reducing or eliminating the use and generation of hazardous substances to the environment.</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15. </w:t>
            </w:r>
            <w:r w:rsidR="0038278D" w:rsidRPr="0038278D">
              <w:rPr>
                <w:rFonts w:asciiTheme="majorHAnsi" w:hAnsiTheme="majorHAnsi" w:cs="Arial"/>
                <w:b/>
                <w:sz w:val="20"/>
                <w:szCs w:val="20"/>
              </w:rPr>
              <w:t>Course content: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005607" w:rsidP="0037004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70047" w:rsidRPr="00370047">
              <w:rPr>
                <w:rFonts w:asciiTheme="majorHAnsi" w:hAnsiTheme="majorHAnsi" w:cs="Arial"/>
                <w:b/>
                <w:sz w:val="18"/>
                <w:szCs w:val="18"/>
              </w:rPr>
              <w:t>Familiarization with the fundamental tools and paradigms of toxicology in the context of chemical design for minimizing the potential toxicity of commercial chemicals; computational methods for predicting bioavailability, reactivity, bioaccumulation, and various types of toxicity; application of in silico methods for the rational redesign of functional and safer chemicals; introduction to the basic principles of designing greener chemical technologies; widely used practices, including catalysis, the use of renewable feedstocks, minimization of energy consumption, and the use of greener solvents.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16. </w:t>
            </w:r>
            <w:r w:rsidR="0038278D" w:rsidRPr="0038278D">
              <w:rPr>
                <w:rFonts w:asciiTheme="majorHAnsi" w:hAnsiTheme="majorHAnsi" w:cs="Arial"/>
                <w:b/>
                <w:sz w:val="20"/>
                <w:szCs w:val="20"/>
              </w:rPr>
              <w:t>Learning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005607" w:rsidP="0037004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70047" w:rsidRPr="00370047">
              <w:rPr>
                <w:rFonts w:asciiTheme="majorHAnsi" w:hAnsiTheme="majorHAnsi" w:cs="Arial"/>
                <w:b/>
                <w:sz w:val="18"/>
                <w:szCs w:val="18"/>
              </w:rPr>
              <w:t>Lectures by the instructor, discussion and consultations with the course instructor, and individual preparation of a seminar paper.</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17. </w:t>
            </w:r>
            <w:r w:rsidR="0038278D" w:rsidRPr="0038278D">
              <w:rPr>
                <w:rFonts w:asciiTheme="majorHAnsi" w:hAnsiTheme="majorHAnsi" w:cs="Arial"/>
                <w:b/>
                <w:sz w:val="20"/>
                <w:szCs w:val="20"/>
              </w:rPr>
              <w:t>Assessment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370047" w:rsidRPr="00370047" w:rsidRDefault="00005607" w:rsidP="0037004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70047" w:rsidRPr="00370047">
              <w:rPr>
                <w:rFonts w:asciiTheme="majorHAnsi" w:hAnsiTheme="majorHAnsi" w:cs="Arial"/>
                <w:b/>
                <w:sz w:val="18"/>
                <w:szCs w:val="18"/>
              </w:rPr>
              <w:t>Assessment of student knowledge is carried out using the following methods: tests (midterm exams), a seminar paper, and a final exam.</w:t>
            </w:r>
          </w:p>
          <w:p w:rsidR="00370047" w:rsidRPr="00370047" w:rsidRDefault="00370047" w:rsidP="00370047">
            <w:pPr>
              <w:pStyle w:val="NoSpacing"/>
              <w:rPr>
                <w:rFonts w:asciiTheme="majorHAnsi" w:hAnsiTheme="majorHAnsi" w:cs="Arial"/>
                <w:b/>
                <w:sz w:val="18"/>
                <w:szCs w:val="18"/>
              </w:rPr>
            </w:pPr>
            <w:r w:rsidRPr="00370047">
              <w:rPr>
                <w:rFonts w:asciiTheme="majorHAnsi" w:hAnsiTheme="majorHAnsi" w:cs="Arial"/>
                <w:b/>
                <w:sz w:val="18"/>
                <w:szCs w:val="18"/>
              </w:rPr>
              <w:t>– Student activity during lectures: maximum 5 points.</w:t>
            </w:r>
          </w:p>
          <w:p w:rsidR="00370047" w:rsidRPr="00370047" w:rsidRDefault="00370047" w:rsidP="00370047">
            <w:pPr>
              <w:pStyle w:val="NoSpacing"/>
              <w:rPr>
                <w:rFonts w:asciiTheme="majorHAnsi" w:hAnsiTheme="majorHAnsi" w:cs="Arial"/>
                <w:b/>
                <w:sz w:val="18"/>
                <w:szCs w:val="18"/>
              </w:rPr>
            </w:pPr>
            <w:r w:rsidRPr="00370047">
              <w:rPr>
                <w:rFonts w:asciiTheme="majorHAnsi" w:hAnsiTheme="majorHAnsi" w:cs="Arial"/>
                <w:b/>
                <w:sz w:val="18"/>
                <w:szCs w:val="18"/>
              </w:rPr>
              <w:t>– Two tests (first and second midterm): maximum 2 × 20 points.</w:t>
            </w:r>
          </w:p>
          <w:p w:rsidR="00370047" w:rsidRPr="00370047" w:rsidRDefault="00370047" w:rsidP="00370047">
            <w:pPr>
              <w:pStyle w:val="NoSpacing"/>
              <w:rPr>
                <w:rFonts w:asciiTheme="majorHAnsi" w:hAnsiTheme="majorHAnsi" w:cs="Arial"/>
                <w:b/>
                <w:sz w:val="18"/>
                <w:szCs w:val="18"/>
              </w:rPr>
            </w:pPr>
            <w:r w:rsidRPr="00370047">
              <w:rPr>
                <w:rFonts w:asciiTheme="majorHAnsi" w:hAnsiTheme="majorHAnsi" w:cs="Arial"/>
                <w:b/>
                <w:sz w:val="18"/>
                <w:szCs w:val="18"/>
              </w:rPr>
              <w:t>– Seminar paper within the course area: 15 points.</w:t>
            </w:r>
          </w:p>
          <w:p w:rsidR="00370047" w:rsidRPr="00370047" w:rsidRDefault="00370047" w:rsidP="00370047">
            <w:pPr>
              <w:pStyle w:val="NoSpacing"/>
              <w:rPr>
                <w:rFonts w:asciiTheme="majorHAnsi" w:hAnsiTheme="majorHAnsi" w:cs="Arial"/>
                <w:b/>
                <w:sz w:val="18"/>
                <w:szCs w:val="18"/>
              </w:rPr>
            </w:pPr>
            <w:r w:rsidRPr="00370047">
              <w:rPr>
                <w:rFonts w:asciiTheme="majorHAnsi" w:hAnsiTheme="majorHAnsi" w:cs="Arial"/>
                <w:b/>
                <w:sz w:val="18"/>
                <w:szCs w:val="18"/>
              </w:rPr>
              <w:t>– Final exam: maximum 40 points.</w:t>
            </w:r>
          </w:p>
          <w:p w:rsidR="00CB72ED" w:rsidRPr="00B96B4F" w:rsidRDefault="00370047" w:rsidP="00370047">
            <w:pPr>
              <w:pStyle w:val="NoSpacing"/>
              <w:rPr>
                <w:rFonts w:asciiTheme="majorHAnsi" w:hAnsiTheme="majorHAnsi" w:cs="Arial"/>
                <w:b/>
                <w:sz w:val="18"/>
                <w:szCs w:val="18"/>
              </w:rPr>
            </w:pPr>
            <w:r w:rsidRPr="00370047">
              <w:rPr>
                <w:rFonts w:asciiTheme="majorHAnsi" w:hAnsiTheme="majorHAnsi" w:cs="Arial"/>
                <w:b/>
                <w:sz w:val="18"/>
                <w:szCs w:val="18"/>
              </w:rPr>
              <w:t>To pass the course, a student must achieve a minimum of 55 cumulative points</w:t>
            </w:r>
            <w:r w:rsidR="00FB48B6" w:rsidRPr="00B96B4F">
              <w:rPr>
                <w:rFonts w:asciiTheme="majorHAnsi" w:hAnsiTheme="majorHAnsi" w:cs="Arial"/>
                <w:b/>
                <w:sz w:val="18"/>
                <w:szCs w:val="18"/>
              </w:rPr>
              <w:t>  </w:t>
            </w:r>
            <w:r w:rsidR="00005607"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18. </w:t>
            </w:r>
            <w:r w:rsidR="0038278D" w:rsidRPr="0038278D">
              <w:rPr>
                <w:rFonts w:asciiTheme="majorHAnsi" w:hAnsiTheme="majorHAnsi" w:cs="Arial"/>
                <w:b/>
                <w:sz w:val="20"/>
                <w:szCs w:val="20"/>
              </w:rPr>
              <w:t>Assessment components: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370047" w:rsidRPr="00370047" w:rsidRDefault="00005607" w:rsidP="0037004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70047" w:rsidRPr="00370047">
              <w:rPr>
                <w:rFonts w:asciiTheme="majorHAnsi" w:hAnsiTheme="majorHAnsi" w:cs="Arial"/>
                <w:b/>
                <w:sz w:val="18"/>
                <w:szCs w:val="18"/>
              </w:rPr>
              <w:t>Pre-exam obligations: Tests: 40%; Seminar paper: 15%; Student activity: 5%.</w:t>
            </w:r>
          </w:p>
          <w:p w:rsidR="00370047" w:rsidRPr="00370047" w:rsidRDefault="00370047" w:rsidP="00370047">
            <w:pPr>
              <w:pStyle w:val="NoSpacing"/>
              <w:rPr>
                <w:rFonts w:asciiTheme="majorHAnsi" w:hAnsiTheme="majorHAnsi" w:cs="Arial"/>
                <w:b/>
                <w:sz w:val="18"/>
                <w:szCs w:val="18"/>
              </w:rPr>
            </w:pPr>
            <w:r w:rsidRPr="00370047">
              <w:rPr>
                <w:rFonts w:asciiTheme="majorHAnsi" w:hAnsiTheme="majorHAnsi" w:cs="Arial"/>
                <w:b/>
                <w:sz w:val="18"/>
                <w:szCs w:val="18"/>
              </w:rPr>
              <w:t>Final exam: 40%.</w:t>
            </w:r>
          </w:p>
          <w:p w:rsidR="00370047" w:rsidRPr="00370047" w:rsidRDefault="00370047" w:rsidP="00370047">
            <w:pPr>
              <w:pStyle w:val="NoSpacing"/>
              <w:rPr>
                <w:rFonts w:asciiTheme="majorHAnsi" w:hAnsiTheme="majorHAnsi" w:cs="Arial"/>
                <w:b/>
                <w:sz w:val="18"/>
                <w:szCs w:val="18"/>
              </w:rPr>
            </w:pPr>
            <w:r w:rsidRPr="00370047">
              <w:rPr>
                <w:rFonts w:asciiTheme="majorHAnsi" w:hAnsiTheme="majorHAnsi" w:cs="Arial"/>
                <w:b/>
                <w:sz w:val="18"/>
                <w:szCs w:val="18"/>
              </w:rPr>
              <w:t>To pass the course, a student must achieve a minimum of 55 cumulative points.</w:t>
            </w:r>
          </w:p>
          <w:p w:rsidR="00370047" w:rsidRPr="00370047" w:rsidRDefault="00370047" w:rsidP="00370047">
            <w:pPr>
              <w:pStyle w:val="NoSpacing"/>
              <w:rPr>
                <w:rFonts w:asciiTheme="majorHAnsi" w:hAnsiTheme="majorHAnsi" w:cs="Arial"/>
                <w:b/>
                <w:sz w:val="18"/>
                <w:szCs w:val="18"/>
              </w:rPr>
            </w:pPr>
            <w:r w:rsidRPr="00370047">
              <w:rPr>
                <w:rFonts w:asciiTheme="majorHAnsi" w:hAnsiTheme="majorHAnsi" w:cs="Arial"/>
                <w:b/>
                <w:sz w:val="18"/>
                <w:szCs w:val="18"/>
              </w:rPr>
              <w:t>Grading system:</w:t>
            </w:r>
          </w:p>
          <w:p w:rsidR="00370047" w:rsidRPr="00370047" w:rsidRDefault="00370047" w:rsidP="00370047">
            <w:pPr>
              <w:pStyle w:val="NoSpacing"/>
              <w:rPr>
                <w:rFonts w:asciiTheme="majorHAnsi" w:hAnsiTheme="majorHAnsi" w:cs="Arial"/>
                <w:b/>
                <w:sz w:val="18"/>
                <w:szCs w:val="18"/>
              </w:rPr>
            </w:pPr>
            <w:r w:rsidRPr="00370047">
              <w:rPr>
                <w:rFonts w:asciiTheme="majorHAnsi" w:hAnsiTheme="majorHAnsi" w:cs="Arial"/>
                <w:b/>
                <w:sz w:val="18"/>
                <w:szCs w:val="18"/>
              </w:rPr>
              <w:t>Grade six (6): 55–64 points</w:t>
            </w:r>
          </w:p>
          <w:p w:rsidR="00370047" w:rsidRPr="00370047" w:rsidRDefault="00370047" w:rsidP="00370047">
            <w:pPr>
              <w:pStyle w:val="NoSpacing"/>
              <w:rPr>
                <w:rFonts w:asciiTheme="majorHAnsi" w:hAnsiTheme="majorHAnsi" w:cs="Arial"/>
                <w:b/>
                <w:sz w:val="18"/>
                <w:szCs w:val="18"/>
              </w:rPr>
            </w:pPr>
            <w:r w:rsidRPr="00370047">
              <w:rPr>
                <w:rFonts w:asciiTheme="majorHAnsi" w:hAnsiTheme="majorHAnsi" w:cs="Arial"/>
                <w:b/>
                <w:sz w:val="18"/>
                <w:szCs w:val="18"/>
              </w:rPr>
              <w:t>Grade seven (7): 65–74 points</w:t>
            </w:r>
          </w:p>
          <w:p w:rsidR="00370047" w:rsidRPr="00370047" w:rsidRDefault="00370047" w:rsidP="00370047">
            <w:pPr>
              <w:pStyle w:val="NoSpacing"/>
              <w:rPr>
                <w:rFonts w:asciiTheme="majorHAnsi" w:hAnsiTheme="majorHAnsi" w:cs="Arial"/>
                <w:b/>
                <w:sz w:val="18"/>
                <w:szCs w:val="18"/>
              </w:rPr>
            </w:pPr>
            <w:r w:rsidRPr="00370047">
              <w:rPr>
                <w:rFonts w:asciiTheme="majorHAnsi" w:hAnsiTheme="majorHAnsi" w:cs="Arial"/>
                <w:b/>
                <w:sz w:val="18"/>
                <w:szCs w:val="18"/>
              </w:rPr>
              <w:t>Grade eight (8): 75–84 points</w:t>
            </w:r>
          </w:p>
          <w:p w:rsidR="00370047" w:rsidRPr="00370047" w:rsidRDefault="00370047" w:rsidP="00370047">
            <w:pPr>
              <w:pStyle w:val="NoSpacing"/>
              <w:rPr>
                <w:rFonts w:asciiTheme="majorHAnsi" w:hAnsiTheme="majorHAnsi" w:cs="Arial"/>
                <w:b/>
                <w:sz w:val="18"/>
                <w:szCs w:val="18"/>
              </w:rPr>
            </w:pPr>
            <w:r w:rsidRPr="00370047">
              <w:rPr>
                <w:rFonts w:asciiTheme="majorHAnsi" w:hAnsiTheme="majorHAnsi" w:cs="Arial"/>
                <w:b/>
                <w:sz w:val="18"/>
                <w:szCs w:val="18"/>
              </w:rPr>
              <w:t>Grade nine (9): 85–94 points</w:t>
            </w:r>
          </w:p>
          <w:p w:rsidR="00CB72ED" w:rsidRPr="00B96B4F" w:rsidRDefault="00370047" w:rsidP="00370047">
            <w:pPr>
              <w:pStyle w:val="NoSpacing"/>
              <w:rPr>
                <w:rFonts w:asciiTheme="majorHAnsi" w:hAnsiTheme="majorHAnsi" w:cs="Arial"/>
                <w:b/>
                <w:sz w:val="18"/>
                <w:szCs w:val="18"/>
              </w:rPr>
            </w:pPr>
            <w:r w:rsidRPr="00370047">
              <w:rPr>
                <w:rFonts w:asciiTheme="majorHAnsi" w:hAnsiTheme="majorHAnsi" w:cs="Arial"/>
                <w:b/>
                <w:sz w:val="18"/>
                <w:szCs w:val="18"/>
              </w:rPr>
              <w:t>Grade ten (10): 95–100 points</w:t>
            </w:r>
            <w:r w:rsidR="00FB48B6" w:rsidRPr="00B96B4F">
              <w:rPr>
                <w:rFonts w:asciiTheme="majorHAnsi" w:hAnsiTheme="majorHAnsi" w:cs="Arial"/>
                <w:b/>
                <w:sz w:val="18"/>
                <w:szCs w:val="18"/>
              </w:rPr>
              <w:t>  </w:t>
            </w:r>
            <w:r w:rsidR="00005607"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19. </w:t>
            </w:r>
            <w:r w:rsidR="00AA4651" w:rsidRPr="00AA4651">
              <w:rPr>
                <w:rFonts w:asciiTheme="majorHAnsi" w:hAnsiTheme="majorHAnsi" w:cs="Arial"/>
                <w:b/>
                <w:sz w:val="20"/>
                <w:szCs w:val="20"/>
              </w:rPr>
              <w:t>Mandatory reading list: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005607" w:rsidP="0037004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70047" w:rsidRPr="00370047">
              <w:rPr>
                <w:rFonts w:asciiTheme="majorHAnsi" w:hAnsiTheme="majorHAnsi" w:cs="Arial"/>
                <w:b/>
                <w:sz w:val="18"/>
                <w:szCs w:val="18"/>
              </w:rPr>
              <w:t>Sofilić Tahir, Makić Halid, Toksikologija, Sveučilište u Zagrebu, 2019. godine</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20. </w:t>
            </w:r>
            <w:r w:rsidR="00EE7522" w:rsidRPr="00EE7522">
              <w:rPr>
                <w:rFonts w:asciiTheme="majorHAnsi" w:hAnsiTheme="majorHAnsi" w:cs="Arial"/>
                <w:b/>
                <w:sz w:val="20"/>
                <w:szCs w:val="20"/>
              </w:rPr>
              <w:t>Additional reading list</w:t>
            </w:r>
            <w:r w:rsidR="00EE7522">
              <w:rPr>
                <w:rFonts w:asciiTheme="majorHAnsi" w:hAnsiTheme="majorHAnsi" w:cs="Arial"/>
                <w:b/>
                <w:sz w:val="20"/>
                <w:szCs w:val="20"/>
              </w:rPr>
              <w: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005607" w:rsidP="0037004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70047" w:rsidRPr="00370047">
              <w:rPr>
                <w:rFonts w:asciiTheme="majorHAnsi" w:hAnsiTheme="majorHAnsi" w:cs="Arial"/>
                <w:b/>
                <w:sz w:val="18"/>
                <w:szCs w:val="18"/>
              </w:rPr>
              <w:t>Anatas, P, T. and  W illiams,  T.C.,eds (1998): Green Chemistry: Frontiers in benign Chemical Synthesis and Processes, Oxford Universit y Press, New York.</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21. </w:t>
            </w:r>
            <w:r w:rsidR="0038278D" w:rsidRPr="0038278D">
              <w:rPr>
                <w:rFonts w:asciiTheme="majorHAnsi" w:hAnsiTheme="majorHAnsi" w:cs="Arial"/>
                <w:b/>
                <w:sz w:val="20"/>
                <w:szCs w:val="20"/>
              </w:rPr>
              <w:t>Web sources: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00560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370047">
              <w:rPr>
                <w:rFonts w:asciiTheme="majorHAnsi" w:hAnsiTheme="majorHAnsi" w:cs="Arial"/>
                <w:b/>
                <w:sz w:val="18"/>
                <w:szCs w:val="18"/>
              </w:rPr>
              <w:t>-</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22. </w:t>
            </w:r>
            <w:r w:rsidR="00EE7522" w:rsidRPr="00EE7522">
              <w:rPr>
                <w:rFonts w:asciiTheme="majorHAnsi" w:hAnsiTheme="majorHAnsi" w:cs="Arial"/>
                <w:b/>
                <w:sz w:val="20"/>
                <w:szCs w:val="20"/>
              </w:rPr>
              <w:t>Applicable from the academic year</w:t>
            </w:r>
            <w:r w:rsidR="00EE7522">
              <w:rPr>
                <w:rFonts w:asciiTheme="majorHAnsi" w:hAnsiTheme="majorHAnsi" w:cs="Arial"/>
                <w:b/>
                <w:sz w:val="20"/>
                <w:szCs w:val="20"/>
              </w:rPr>
              <w:t>:</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005607" w:rsidP="00430597">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370047">
              <w:rPr>
                <w:rFonts w:asciiTheme="majorHAnsi" w:hAnsiTheme="majorHAnsi" w:cs="Arial"/>
                <w:b/>
                <w:sz w:val="18"/>
                <w:szCs w:val="18"/>
              </w:rPr>
              <w:t>202</w:t>
            </w:r>
            <w:r w:rsidR="00430597">
              <w:rPr>
                <w:rFonts w:asciiTheme="majorHAnsi" w:hAnsiTheme="majorHAnsi" w:cs="Arial"/>
                <w:b/>
                <w:sz w:val="18"/>
                <w:szCs w:val="18"/>
              </w:rPr>
              <w:t>4</w:t>
            </w:r>
            <w:r w:rsidR="00370047">
              <w:rPr>
                <w:rFonts w:asciiTheme="majorHAnsi" w:hAnsiTheme="majorHAnsi" w:cs="Arial"/>
                <w:b/>
                <w:sz w:val="18"/>
                <w:szCs w:val="18"/>
              </w:rPr>
              <w:t>/2</w:t>
            </w:r>
            <w:r w:rsidR="00430597">
              <w:rPr>
                <w:rFonts w:asciiTheme="majorHAnsi" w:hAnsiTheme="majorHAnsi" w:cs="Arial"/>
                <w:b/>
                <w:sz w:val="18"/>
                <w:szCs w:val="18"/>
              </w:rPr>
              <w:t>5</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909" w:type="dxa"/>
            <w:gridSpan w:val="6"/>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23. </w:t>
            </w:r>
            <w:r w:rsidR="0038278D" w:rsidRPr="0038278D">
              <w:rPr>
                <w:rFonts w:asciiTheme="majorHAnsi" w:hAnsiTheme="majorHAnsi" w:cs="Arial"/>
                <w:b/>
                <w:sz w:val="20"/>
                <w:szCs w:val="20"/>
              </w:rPr>
              <w:t>Adopted in the Faculty/Academy session:</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rsidR="00CB72ED" w:rsidRPr="00B96B4F" w:rsidRDefault="00005607">
            <w:pPr>
              <w:pStyle w:val="NoSpacing"/>
              <w:jc w:val="center"/>
              <w:rPr>
                <w:rFonts w:asciiTheme="majorHAnsi" w:hAnsiTheme="majorHAnsi" w:cs="Arial"/>
                <w:b/>
                <w:sz w:val="18"/>
                <w:szCs w:val="18"/>
              </w:rPr>
            </w:pPr>
            <w:r w:rsidRPr="00417A07">
              <w:rPr>
                <w:rFonts w:asciiTheme="majorHAnsi" w:hAnsiTheme="majorHAnsi" w:cs="Arial"/>
                <w:b/>
                <w:sz w:val="18"/>
                <w:szCs w:val="18"/>
              </w:rPr>
              <w:fldChar w:fldCharType="begin">
                <w:ffData>
                  <w:name w:val=""/>
                  <w:enabled/>
                  <w:calcOnExit w:val="0"/>
                  <w:textInput>
                    <w:maxLength w:val="17"/>
                  </w:textInput>
                </w:ffData>
              </w:fldChar>
            </w:r>
            <w:r w:rsidR="00FB48B6" w:rsidRPr="00417A07">
              <w:rPr>
                <w:rFonts w:asciiTheme="majorHAnsi" w:hAnsiTheme="majorHAnsi" w:cs="Arial"/>
                <w:b/>
                <w:sz w:val="18"/>
                <w:szCs w:val="18"/>
              </w:rPr>
              <w:instrText xml:space="preserve"> FORMTEXT </w:instrText>
            </w:r>
            <w:r w:rsidRPr="00417A07">
              <w:rPr>
                <w:rFonts w:asciiTheme="majorHAnsi" w:hAnsiTheme="majorHAnsi" w:cs="Arial"/>
                <w:b/>
                <w:sz w:val="18"/>
                <w:szCs w:val="18"/>
              </w:rPr>
            </w:r>
            <w:r w:rsidRPr="00417A07">
              <w:rPr>
                <w:rFonts w:asciiTheme="majorHAnsi" w:hAnsiTheme="majorHAnsi" w:cs="Arial"/>
                <w:b/>
                <w:sz w:val="18"/>
                <w:szCs w:val="18"/>
              </w:rPr>
              <w:fldChar w:fldCharType="separate"/>
            </w:r>
            <w:r w:rsidR="00FB48B6" w:rsidRPr="00F75604">
              <w:rPr>
                <w:rFonts w:asciiTheme="majorHAnsi" w:hAnsiTheme="majorHAnsi" w:cs="Arial"/>
                <w:b/>
                <w:spacing w:val="215"/>
                <w:sz w:val="18"/>
                <w:szCs w:val="18"/>
              </w:rPr>
              <w:t>    </w:t>
            </w:r>
            <w:r w:rsidR="00FB48B6" w:rsidRPr="00F75604">
              <w:rPr>
                <w:rFonts w:asciiTheme="majorHAnsi" w:hAnsiTheme="majorHAnsi" w:cs="Arial"/>
                <w:b/>
                <w:spacing w:val="3"/>
                <w:sz w:val="18"/>
                <w:szCs w:val="18"/>
              </w:rPr>
              <w:t> </w:t>
            </w:r>
            <w:r w:rsidRPr="00F75604">
              <w:rPr>
                <w:rFonts w:asciiTheme="majorHAnsi" w:hAnsiTheme="majorHAnsi" w:cs="Arial"/>
                <w:b/>
                <w:spacing w:val="3"/>
                <w:sz w:val="18"/>
                <w:szCs w:val="18"/>
              </w:rPr>
              <w:fldChar w:fldCharType="end"/>
            </w:r>
          </w:p>
        </w:tc>
      </w:tr>
      <w:tr w:rsidR="00CB72ED">
        <w:trPr>
          <w:trHeight w:val="113"/>
        </w:trPr>
        <w:tc>
          <w:tcPr>
            <w:tcW w:w="1909" w:type="dxa"/>
            <w:gridSpan w:val="6"/>
            <w:tcBorders>
              <w:bottom w:val="single" w:sz="2" w:space="0" w:color="000000"/>
            </w:tcBorders>
            <w:shd w:val="clear" w:color="auto" w:fill="auto"/>
            <w:vAlign w:val="center"/>
          </w:tcPr>
          <w:p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rsidR="00CB72ED" w:rsidRDefault="00CB72ED">
            <w:pPr>
              <w:pStyle w:val="NoSpacing"/>
              <w:rPr>
                <w:rFonts w:ascii="Book Antiqua" w:hAnsi="Book Antiqua" w:cs="Arial"/>
                <w:b/>
                <w:sz w:val="10"/>
                <w:szCs w:val="10"/>
              </w:rPr>
            </w:pPr>
          </w:p>
        </w:tc>
      </w:tr>
    </w:tbl>
    <w:p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3333" w:rsidRDefault="006B3333">
      <w:pPr>
        <w:spacing w:line="240" w:lineRule="auto"/>
      </w:pPr>
      <w:r>
        <w:separator/>
      </w:r>
    </w:p>
  </w:endnote>
  <w:endnote w:type="continuationSeparator" w:id="0">
    <w:p w:rsidR="006B3333" w:rsidRDefault="006B333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ook w:val="04A0" w:firstRow="1" w:lastRow="0" w:firstColumn="1" w:lastColumn="0" w:noHBand="0" w:noVBand="1"/>
    </w:tblPr>
    <w:tblGrid>
      <w:gridCol w:w="1470"/>
      <w:gridCol w:w="1167"/>
      <w:gridCol w:w="2326"/>
      <w:gridCol w:w="1164"/>
      <w:gridCol w:w="2133"/>
      <w:gridCol w:w="1164"/>
      <w:gridCol w:w="886"/>
    </w:tblGrid>
    <w:tr w:rsidR="00CB72ED">
      <w:trPr>
        <w:trHeight w:val="445"/>
      </w:trPr>
      <w:tc>
        <w:tcPr>
          <w:tcW w:w="1470" w:type="dxa"/>
          <w:tcMar>
            <w:top w:w="28" w:type="dxa"/>
          </w:tcMar>
        </w:tcPr>
        <w:p w:rsidR="00CB72ED" w:rsidRDefault="00005607">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F75604">
            <w:rPr>
              <w:rFonts w:ascii="Cambria" w:hAnsi="Cambria" w:cs="Calibri"/>
              <w:noProof/>
              <w:sz w:val="16"/>
              <w:szCs w:val="16"/>
            </w:rPr>
            <w:t>27.4.2026</w:t>
          </w:r>
          <w:r>
            <w:rPr>
              <w:rFonts w:ascii="Cambria" w:hAnsi="Cambria" w:cs="Calibri"/>
              <w:sz w:val="16"/>
              <w:szCs w:val="16"/>
            </w:rPr>
            <w:fldChar w:fldCharType="end"/>
          </w:r>
        </w:p>
      </w:tc>
      <w:tc>
        <w:tcPr>
          <w:tcW w:w="1167"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rsidR="00CB72ED" w:rsidRDefault="00871FC1">
          <w:pPr>
            <w:pStyle w:val="Footer"/>
            <w:tabs>
              <w:tab w:val="clear" w:pos="4536"/>
              <w:tab w:val="clear" w:pos="9072"/>
            </w:tabs>
            <w:jc w:val="center"/>
            <w:rPr>
              <w:rFonts w:ascii="Cambria" w:hAnsi="Cambria" w:cs="Calibri"/>
              <w:sz w:val="16"/>
              <w:szCs w:val="16"/>
            </w:rPr>
          </w:pPr>
          <w:r w:rsidRPr="00871FC1">
            <w:rPr>
              <w:rFonts w:ascii="Cambria" w:hAnsi="Cambria" w:cs="Calibri"/>
              <w:sz w:val="16"/>
              <w:szCs w:val="16"/>
              <w:lang w:val="hr-HR"/>
            </w:rPr>
            <w:t>UNIVERSITY OF TUZLA</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rsidR="00CB72ED" w:rsidRDefault="00871FC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Page</w:t>
          </w:r>
          <w:r w:rsidR="00FB48B6">
            <w:rPr>
              <w:rFonts w:ascii="Cambria" w:hAnsi="Cambria" w:cs="Calibri"/>
              <w:sz w:val="16"/>
              <w:szCs w:val="16"/>
              <w:lang w:val="hr-HR"/>
            </w:rPr>
            <w:t xml:space="preserve"> </w:t>
          </w:r>
          <w:r w:rsidR="00005607">
            <w:rPr>
              <w:rFonts w:ascii="Cambria" w:hAnsi="Cambria" w:cs="Calibri"/>
              <w:sz w:val="16"/>
              <w:szCs w:val="16"/>
            </w:rPr>
            <w:fldChar w:fldCharType="begin"/>
          </w:r>
          <w:r w:rsidR="00FB48B6">
            <w:rPr>
              <w:rFonts w:ascii="Cambria" w:hAnsi="Cambria" w:cs="Calibri"/>
              <w:sz w:val="16"/>
              <w:szCs w:val="16"/>
            </w:rPr>
            <w:instrText xml:space="preserve"> PAGE </w:instrText>
          </w:r>
          <w:r w:rsidR="00005607">
            <w:rPr>
              <w:rFonts w:ascii="Cambria" w:hAnsi="Cambria" w:cs="Calibri"/>
              <w:sz w:val="16"/>
              <w:szCs w:val="16"/>
            </w:rPr>
            <w:fldChar w:fldCharType="separate"/>
          </w:r>
          <w:r w:rsidR="00F75604">
            <w:rPr>
              <w:rFonts w:ascii="Cambria" w:hAnsi="Cambria" w:cs="Calibri"/>
              <w:noProof/>
              <w:sz w:val="16"/>
              <w:szCs w:val="16"/>
            </w:rPr>
            <w:t>1</w:t>
          </w:r>
          <w:r w:rsidR="00005607">
            <w:rPr>
              <w:rFonts w:ascii="Cambria" w:hAnsi="Cambria" w:cs="Calibri"/>
              <w:sz w:val="16"/>
              <w:szCs w:val="16"/>
            </w:rPr>
            <w:fldChar w:fldCharType="end"/>
          </w:r>
          <w:r w:rsidR="00FB48B6">
            <w:rPr>
              <w:rFonts w:ascii="Cambria" w:hAnsi="Cambria" w:cs="Calibri"/>
              <w:sz w:val="16"/>
              <w:szCs w:val="16"/>
            </w:rPr>
            <w:t>/</w:t>
          </w:r>
          <w:r w:rsidR="00005607">
            <w:rPr>
              <w:rFonts w:ascii="Cambria" w:hAnsi="Cambria" w:cs="Calibri"/>
              <w:sz w:val="16"/>
              <w:szCs w:val="16"/>
            </w:rPr>
            <w:fldChar w:fldCharType="begin"/>
          </w:r>
          <w:r w:rsidR="00FB48B6">
            <w:rPr>
              <w:rFonts w:ascii="Cambria" w:hAnsi="Cambria" w:cs="Calibri"/>
              <w:sz w:val="16"/>
              <w:szCs w:val="16"/>
            </w:rPr>
            <w:instrText xml:space="preserve"> NUMPAGES  </w:instrText>
          </w:r>
          <w:r w:rsidR="00005607">
            <w:rPr>
              <w:rFonts w:ascii="Cambria" w:hAnsi="Cambria" w:cs="Calibri"/>
              <w:sz w:val="16"/>
              <w:szCs w:val="16"/>
            </w:rPr>
            <w:fldChar w:fldCharType="separate"/>
          </w:r>
          <w:r w:rsidR="00F75604">
            <w:rPr>
              <w:rFonts w:ascii="Cambria" w:hAnsi="Cambria" w:cs="Calibri"/>
              <w:noProof/>
              <w:sz w:val="16"/>
              <w:szCs w:val="16"/>
            </w:rPr>
            <w:t>2</w:t>
          </w:r>
          <w:r w:rsidR="00005607">
            <w:rPr>
              <w:rFonts w:ascii="Cambria" w:hAnsi="Cambria" w:cs="Calibri"/>
              <w:sz w:val="16"/>
              <w:szCs w:val="16"/>
            </w:rPr>
            <w:fldChar w:fldCharType="end"/>
          </w:r>
        </w:p>
      </w:tc>
    </w:tr>
  </w:tbl>
  <w:p w:rsidR="00CB72ED" w:rsidRDefault="00CB72ED">
    <w:pPr>
      <w:pStyle w:val="Footer"/>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3333" w:rsidRDefault="006B3333">
      <w:pPr>
        <w:spacing w:after="0"/>
      </w:pPr>
      <w:r>
        <w:separator/>
      </w:r>
    </w:p>
  </w:footnote>
  <w:footnote w:type="continuationSeparator" w:id="0">
    <w:p w:rsidR="006B3333" w:rsidRDefault="006B333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72ED" w:rsidRDefault="00CB72ED">
    <w:pPr>
      <w:pStyle w:val="Header"/>
    </w:pPr>
  </w:p>
  <w:p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enforcement="1" w:cryptProviderType="rsaFull" w:cryptAlgorithmClass="hash" w:cryptAlgorithmType="typeAny" w:cryptAlgorithmSid="4" w:cryptSpinCount="50000" w:hash="exEVq4ofZyGD6HdfVU4YGe+v0uc=" w:salt="8tFX8YnpaiG6y6Am886edA=="/>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F03AA"/>
    <w:rsid w:val="00005607"/>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483D"/>
    <w:rsid w:val="00045FD8"/>
    <w:rsid w:val="0005039F"/>
    <w:rsid w:val="000578DE"/>
    <w:rsid w:val="00064BC7"/>
    <w:rsid w:val="0007342F"/>
    <w:rsid w:val="00074EFC"/>
    <w:rsid w:val="00090948"/>
    <w:rsid w:val="00091671"/>
    <w:rsid w:val="00092101"/>
    <w:rsid w:val="000A0FC8"/>
    <w:rsid w:val="000A1F31"/>
    <w:rsid w:val="000A2896"/>
    <w:rsid w:val="000A2A9F"/>
    <w:rsid w:val="000B0CB6"/>
    <w:rsid w:val="000B1C04"/>
    <w:rsid w:val="000D073D"/>
    <w:rsid w:val="000D46E0"/>
    <w:rsid w:val="000E50E7"/>
    <w:rsid w:val="000E51F8"/>
    <w:rsid w:val="000F0C25"/>
    <w:rsid w:val="000F3BAD"/>
    <w:rsid w:val="000F7F21"/>
    <w:rsid w:val="0010061D"/>
    <w:rsid w:val="00101401"/>
    <w:rsid w:val="00104B6E"/>
    <w:rsid w:val="00110FA2"/>
    <w:rsid w:val="00115087"/>
    <w:rsid w:val="00127D3F"/>
    <w:rsid w:val="00141CB0"/>
    <w:rsid w:val="0014427D"/>
    <w:rsid w:val="00144785"/>
    <w:rsid w:val="001448D6"/>
    <w:rsid w:val="001510AC"/>
    <w:rsid w:val="00156431"/>
    <w:rsid w:val="00162D9B"/>
    <w:rsid w:val="00163316"/>
    <w:rsid w:val="001679F6"/>
    <w:rsid w:val="00172E2F"/>
    <w:rsid w:val="00174CD2"/>
    <w:rsid w:val="0018386E"/>
    <w:rsid w:val="00192235"/>
    <w:rsid w:val="001947D2"/>
    <w:rsid w:val="00194AB4"/>
    <w:rsid w:val="001A6ADE"/>
    <w:rsid w:val="001A7C91"/>
    <w:rsid w:val="001C5DAC"/>
    <w:rsid w:val="001D252B"/>
    <w:rsid w:val="001E2CEF"/>
    <w:rsid w:val="001F251C"/>
    <w:rsid w:val="001F6D8D"/>
    <w:rsid w:val="00202939"/>
    <w:rsid w:val="00205E97"/>
    <w:rsid w:val="00206A97"/>
    <w:rsid w:val="0022150F"/>
    <w:rsid w:val="00223C8C"/>
    <w:rsid w:val="0022575B"/>
    <w:rsid w:val="00227C8E"/>
    <w:rsid w:val="00243A9F"/>
    <w:rsid w:val="00244AED"/>
    <w:rsid w:val="00252D30"/>
    <w:rsid w:val="0026034D"/>
    <w:rsid w:val="00263142"/>
    <w:rsid w:val="00275EF2"/>
    <w:rsid w:val="00276F0F"/>
    <w:rsid w:val="0029297C"/>
    <w:rsid w:val="00293BC4"/>
    <w:rsid w:val="002A64FB"/>
    <w:rsid w:val="002A7A7D"/>
    <w:rsid w:val="002C1992"/>
    <w:rsid w:val="002C2245"/>
    <w:rsid w:val="002D0413"/>
    <w:rsid w:val="002D12FB"/>
    <w:rsid w:val="002D3FFE"/>
    <w:rsid w:val="002D5887"/>
    <w:rsid w:val="002E384F"/>
    <w:rsid w:val="002E7CE9"/>
    <w:rsid w:val="002F6889"/>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2935"/>
    <w:rsid w:val="00370047"/>
    <w:rsid w:val="003704AC"/>
    <w:rsid w:val="00374531"/>
    <w:rsid w:val="00375FDE"/>
    <w:rsid w:val="00376A9C"/>
    <w:rsid w:val="0038278D"/>
    <w:rsid w:val="00382F61"/>
    <w:rsid w:val="003842BC"/>
    <w:rsid w:val="003A053B"/>
    <w:rsid w:val="003A7CC0"/>
    <w:rsid w:val="003B7E2A"/>
    <w:rsid w:val="003C540A"/>
    <w:rsid w:val="003D1554"/>
    <w:rsid w:val="003D2A22"/>
    <w:rsid w:val="003D57E1"/>
    <w:rsid w:val="003D60DC"/>
    <w:rsid w:val="003D6D79"/>
    <w:rsid w:val="003E0A70"/>
    <w:rsid w:val="003E3A6B"/>
    <w:rsid w:val="003F6011"/>
    <w:rsid w:val="004002AE"/>
    <w:rsid w:val="00400B07"/>
    <w:rsid w:val="004014D4"/>
    <w:rsid w:val="004019DF"/>
    <w:rsid w:val="00407835"/>
    <w:rsid w:val="00410521"/>
    <w:rsid w:val="00417A07"/>
    <w:rsid w:val="00423524"/>
    <w:rsid w:val="00430597"/>
    <w:rsid w:val="0043584D"/>
    <w:rsid w:val="004436FD"/>
    <w:rsid w:val="004461AB"/>
    <w:rsid w:val="00452171"/>
    <w:rsid w:val="00456BDF"/>
    <w:rsid w:val="004634D5"/>
    <w:rsid w:val="0046792D"/>
    <w:rsid w:val="00471019"/>
    <w:rsid w:val="00485709"/>
    <w:rsid w:val="00486693"/>
    <w:rsid w:val="00486FD7"/>
    <w:rsid w:val="00487943"/>
    <w:rsid w:val="00490E6D"/>
    <w:rsid w:val="00493FAD"/>
    <w:rsid w:val="004A3549"/>
    <w:rsid w:val="004B13EA"/>
    <w:rsid w:val="004B1D4A"/>
    <w:rsid w:val="004B5232"/>
    <w:rsid w:val="004B691E"/>
    <w:rsid w:val="004B714D"/>
    <w:rsid w:val="004C4662"/>
    <w:rsid w:val="004C5467"/>
    <w:rsid w:val="004C5AEE"/>
    <w:rsid w:val="004D51F3"/>
    <w:rsid w:val="004D6351"/>
    <w:rsid w:val="004E0BE5"/>
    <w:rsid w:val="004E1673"/>
    <w:rsid w:val="004E16DE"/>
    <w:rsid w:val="004E2321"/>
    <w:rsid w:val="004E556A"/>
    <w:rsid w:val="004E5C03"/>
    <w:rsid w:val="004F24AC"/>
    <w:rsid w:val="004F510D"/>
    <w:rsid w:val="004F5938"/>
    <w:rsid w:val="00502ADE"/>
    <w:rsid w:val="00513852"/>
    <w:rsid w:val="00513EFB"/>
    <w:rsid w:val="005173B1"/>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F486C"/>
    <w:rsid w:val="00607A6E"/>
    <w:rsid w:val="00612005"/>
    <w:rsid w:val="00620875"/>
    <w:rsid w:val="00624E83"/>
    <w:rsid w:val="00626065"/>
    <w:rsid w:val="006311E3"/>
    <w:rsid w:val="00631643"/>
    <w:rsid w:val="00633494"/>
    <w:rsid w:val="006339CD"/>
    <w:rsid w:val="00643163"/>
    <w:rsid w:val="0064602F"/>
    <w:rsid w:val="0064744F"/>
    <w:rsid w:val="00653CA5"/>
    <w:rsid w:val="00660821"/>
    <w:rsid w:val="0066238B"/>
    <w:rsid w:val="006630A7"/>
    <w:rsid w:val="00667690"/>
    <w:rsid w:val="00670FFE"/>
    <w:rsid w:val="00671126"/>
    <w:rsid w:val="0067687F"/>
    <w:rsid w:val="006916BD"/>
    <w:rsid w:val="006A4F11"/>
    <w:rsid w:val="006A5891"/>
    <w:rsid w:val="006A5BA7"/>
    <w:rsid w:val="006A6ED1"/>
    <w:rsid w:val="006B3333"/>
    <w:rsid w:val="006B41A2"/>
    <w:rsid w:val="006D2A90"/>
    <w:rsid w:val="006D6AB0"/>
    <w:rsid w:val="006E1A2B"/>
    <w:rsid w:val="006E2002"/>
    <w:rsid w:val="006E6385"/>
    <w:rsid w:val="006F0F2B"/>
    <w:rsid w:val="006F4DEE"/>
    <w:rsid w:val="006F6976"/>
    <w:rsid w:val="00720995"/>
    <w:rsid w:val="00724077"/>
    <w:rsid w:val="00726A6B"/>
    <w:rsid w:val="00732054"/>
    <w:rsid w:val="007322C4"/>
    <w:rsid w:val="00736FAD"/>
    <w:rsid w:val="00740742"/>
    <w:rsid w:val="00750AEB"/>
    <w:rsid w:val="00751605"/>
    <w:rsid w:val="00762431"/>
    <w:rsid w:val="0076665F"/>
    <w:rsid w:val="00770212"/>
    <w:rsid w:val="007774BF"/>
    <w:rsid w:val="00777AA9"/>
    <w:rsid w:val="00782703"/>
    <w:rsid w:val="007923A6"/>
    <w:rsid w:val="00795A1E"/>
    <w:rsid w:val="00796127"/>
    <w:rsid w:val="007A10B1"/>
    <w:rsid w:val="007A3D42"/>
    <w:rsid w:val="007B1416"/>
    <w:rsid w:val="007C440D"/>
    <w:rsid w:val="007C6B98"/>
    <w:rsid w:val="007C769B"/>
    <w:rsid w:val="007E003A"/>
    <w:rsid w:val="007E3762"/>
    <w:rsid w:val="007E42F6"/>
    <w:rsid w:val="007E4B76"/>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615E0"/>
    <w:rsid w:val="008636A1"/>
    <w:rsid w:val="008638E5"/>
    <w:rsid w:val="00865D6E"/>
    <w:rsid w:val="00870B9A"/>
    <w:rsid w:val="00871FC1"/>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B735B"/>
    <w:rsid w:val="008C3345"/>
    <w:rsid w:val="008C56E8"/>
    <w:rsid w:val="008C57DA"/>
    <w:rsid w:val="008D436E"/>
    <w:rsid w:val="008D6C0E"/>
    <w:rsid w:val="008F1F97"/>
    <w:rsid w:val="008F2E88"/>
    <w:rsid w:val="008F54F8"/>
    <w:rsid w:val="008F7AF7"/>
    <w:rsid w:val="00904035"/>
    <w:rsid w:val="00905625"/>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12AF"/>
    <w:rsid w:val="009A44AC"/>
    <w:rsid w:val="009A5035"/>
    <w:rsid w:val="009C2896"/>
    <w:rsid w:val="009C43EF"/>
    <w:rsid w:val="009D7C2B"/>
    <w:rsid w:val="009E2A80"/>
    <w:rsid w:val="009E2DF7"/>
    <w:rsid w:val="009E3DB1"/>
    <w:rsid w:val="009E56CB"/>
    <w:rsid w:val="009E69B9"/>
    <w:rsid w:val="009E79AC"/>
    <w:rsid w:val="009F2B36"/>
    <w:rsid w:val="00A01461"/>
    <w:rsid w:val="00A073BF"/>
    <w:rsid w:val="00A11B6C"/>
    <w:rsid w:val="00A124D0"/>
    <w:rsid w:val="00A21010"/>
    <w:rsid w:val="00A22D32"/>
    <w:rsid w:val="00A444A5"/>
    <w:rsid w:val="00A46BCD"/>
    <w:rsid w:val="00A46F79"/>
    <w:rsid w:val="00A470BC"/>
    <w:rsid w:val="00A47B1E"/>
    <w:rsid w:val="00A51A43"/>
    <w:rsid w:val="00A60F63"/>
    <w:rsid w:val="00A72B5E"/>
    <w:rsid w:val="00A74463"/>
    <w:rsid w:val="00A80B4C"/>
    <w:rsid w:val="00A82E97"/>
    <w:rsid w:val="00A84FB8"/>
    <w:rsid w:val="00A95A82"/>
    <w:rsid w:val="00AA2FB0"/>
    <w:rsid w:val="00AA43FB"/>
    <w:rsid w:val="00AA4651"/>
    <w:rsid w:val="00AA4DC6"/>
    <w:rsid w:val="00AB303C"/>
    <w:rsid w:val="00AC2059"/>
    <w:rsid w:val="00AC48D4"/>
    <w:rsid w:val="00AC5C1E"/>
    <w:rsid w:val="00AD1D9A"/>
    <w:rsid w:val="00AD2918"/>
    <w:rsid w:val="00AD30B3"/>
    <w:rsid w:val="00AD4F1F"/>
    <w:rsid w:val="00AD5DD9"/>
    <w:rsid w:val="00AE16D0"/>
    <w:rsid w:val="00AE36B9"/>
    <w:rsid w:val="00AE5C41"/>
    <w:rsid w:val="00AE62A7"/>
    <w:rsid w:val="00AF03AA"/>
    <w:rsid w:val="00AF1714"/>
    <w:rsid w:val="00AF2213"/>
    <w:rsid w:val="00AF2E97"/>
    <w:rsid w:val="00B055AB"/>
    <w:rsid w:val="00B22657"/>
    <w:rsid w:val="00B26874"/>
    <w:rsid w:val="00B37D1D"/>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7B04"/>
    <w:rsid w:val="00BE0ADF"/>
    <w:rsid w:val="00BE4648"/>
    <w:rsid w:val="00BE4BF1"/>
    <w:rsid w:val="00BE5891"/>
    <w:rsid w:val="00BE6D1F"/>
    <w:rsid w:val="00BF0BC5"/>
    <w:rsid w:val="00BF72F5"/>
    <w:rsid w:val="00BF7EA7"/>
    <w:rsid w:val="00C02D33"/>
    <w:rsid w:val="00C03056"/>
    <w:rsid w:val="00C032CC"/>
    <w:rsid w:val="00C10C26"/>
    <w:rsid w:val="00C12629"/>
    <w:rsid w:val="00C31D15"/>
    <w:rsid w:val="00C33E3A"/>
    <w:rsid w:val="00C34721"/>
    <w:rsid w:val="00C34854"/>
    <w:rsid w:val="00C40CA8"/>
    <w:rsid w:val="00C47AF3"/>
    <w:rsid w:val="00C527F6"/>
    <w:rsid w:val="00C52B3C"/>
    <w:rsid w:val="00C52CEA"/>
    <w:rsid w:val="00C53A44"/>
    <w:rsid w:val="00C55AD1"/>
    <w:rsid w:val="00C661AF"/>
    <w:rsid w:val="00C73174"/>
    <w:rsid w:val="00C7743A"/>
    <w:rsid w:val="00C829C1"/>
    <w:rsid w:val="00C84CEC"/>
    <w:rsid w:val="00C855DC"/>
    <w:rsid w:val="00C8773C"/>
    <w:rsid w:val="00C95376"/>
    <w:rsid w:val="00C977A8"/>
    <w:rsid w:val="00CA1E02"/>
    <w:rsid w:val="00CA506A"/>
    <w:rsid w:val="00CA5EF0"/>
    <w:rsid w:val="00CA5F31"/>
    <w:rsid w:val="00CA67D7"/>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10563"/>
    <w:rsid w:val="00D12AA5"/>
    <w:rsid w:val="00D248C8"/>
    <w:rsid w:val="00D25506"/>
    <w:rsid w:val="00D27584"/>
    <w:rsid w:val="00D27822"/>
    <w:rsid w:val="00D3405C"/>
    <w:rsid w:val="00D43942"/>
    <w:rsid w:val="00D564AA"/>
    <w:rsid w:val="00D5759D"/>
    <w:rsid w:val="00D57E3C"/>
    <w:rsid w:val="00D764F7"/>
    <w:rsid w:val="00D91853"/>
    <w:rsid w:val="00DA1C36"/>
    <w:rsid w:val="00DA3DC5"/>
    <w:rsid w:val="00DB1ACB"/>
    <w:rsid w:val="00DB2A5B"/>
    <w:rsid w:val="00DB351A"/>
    <w:rsid w:val="00DB49E6"/>
    <w:rsid w:val="00DC2E13"/>
    <w:rsid w:val="00DC4ECD"/>
    <w:rsid w:val="00DD1ECB"/>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2B1A"/>
    <w:rsid w:val="00EE7522"/>
    <w:rsid w:val="00EF5F84"/>
    <w:rsid w:val="00F03408"/>
    <w:rsid w:val="00F075A1"/>
    <w:rsid w:val="00F12E3E"/>
    <w:rsid w:val="00F15264"/>
    <w:rsid w:val="00F2055F"/>
    <w:rsid w:val="00F22194"/>
    <w:rsid w:val="00F30C75"/>
    <w:rsid w:val="00F42C1D"/>
    <w:rsid w:val="00F5229F"/>
    <w:rsid w:val="00F57B5B"/>
    <w:rsid w:val="00F63EC3"/>
    <w:rsid w:val="00F74636"/>
    <w:rsid w:val="00F75604"/>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783C"/>
    <w:rsid w:val="00FD7D57"/>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413722"/>
  <w15:docId w15:val="{BD265F26-6C7B-4A8F-B661-1F71C1EE3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2">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25D12E-792E-4EFB-AB64-304111A41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619</Words>
  <Characters>3533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Aldina</cp:lastModifiedBy>
  <cp:revision>7</cp:revision>
  <cp:lastPrinted>2024-03-25T13:56:00Z</cp:lastPrinted>
  <dcterms:created xsi:type="dcterms:W3CDTF">2026-04-24T10:50:00Z</dcterms:created>
  <dcterms:modified xsi:type="dcterms:W3CDTF">2026-04-27T11:21:00Z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